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1EA9" w14:textId="35F10227" w:rsidR="00A16F28" w:rsidRDefault="00A16F28" w:rsidP="00A16F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S3-22246</w:t>
      </w:r>
      <w:r>
        <w:rPr>
          <w:b/>
          <w:i/>
          <w:noProof/>
          <w:sz w:val="28"/>
        </w:rPr>
        <w:t>5</w:t>
      </w:r>
    </w:p>
    <w:p w14:paraId="1E0D16D5" w14:textId="77777777" w:rsidR="00A16F28" w:rsidRPr="00891986" w:rsidRDefault="00A16F28" w:rsidP="00A16F28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7731B042" w14:textId="77777777" w:rsidR="00A16F28" w:rsidRDefault="00A16F28" w:rsidP="00A16F2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843CDBC" w14:textId="77777777" w:rsidR="00A16F28" w:rsidRDefault="00A16F28" w:rsidP="00A16F2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6C388594" w14:textId="2071169C" w:rsidR="00A16F28" w:rsidRDefault="00A16F28" w:rsidP="00A16F2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3232">
        <w:rPr>
          <w:rFonts w:ascii="Arial" w:hAnsi="Arial" w:cs="Arial"/>
          <w:b/>
          <w:sz w:val="22"/>
          <w:szCs w:val="22"/>
        </w:rPr>
        <w:t>Reply LS to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A2093">
        <w:rPr>
          <w:rFonts w:ascii="Arial" w:hAnsi="Arial" w:cs="Arial"/>
          <w:b/>
          <w:sz w:val="22"/>
          <w:szCs w:val="22"/>
        </w:rPr>
        <w:t>OPAG_34_Doc_07_OPAG_LS ETSI-</w:t>
      </w:r>
      <w:r>
        <w:rPr>
          <w:rFonts w:ascii="Arial" w:hAnsi="Arial" w:cs="Arial"/>
          <w:b/>
          <w:sz w:val="22"/>
          <w:szCs w:val="22"/>
        </w:rPr>
        <w:t>3GPP-Network integration</w:t>
      </w:r>
    </w:p>
    <w:p w14:paraId="4F696844" w14:textId="77777777" w:rsidR="00A16F28" w:rsidRDefault="00A16F28" w:rsidP="00A16F2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9D1C8F4" w14:textId="77777777" w:rsidR="00A16F28" w:rsidRPr="00BB4BA9" w:rsidRDefault="00A16F28" w:rsidP="00A16F28">
      <w:pPr>
        <w:rPr>
          <w:b/>
          <w:bCs/>
        </w:rPr>
      </w:pPr>
      <w:r w:rsidRPr="00BB4BA9">
        <w:rPr>
          <w:b/>
          <w:bCs/>
        </w:rPr>
        <w:t>Agenda Item: 3</w:t>
      </w:r>
    </w:p>
    <w:p w14:paraId="1B61F74B" w14:textId="77777777" w:rsidR="00A16F28" w:rsidRDefault="00A16F28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91D266" w14:textId="77777777" w:rsidR="00A16F28" w:rsidRDefault="00A16F28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1858CBD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S6-22</w:t>
      </w:r>
      <w:r w:rsidR="001B2899">
        <w:rPr>
          <w:b/>
          <w:noProof/>
          <w:sz w:val="24"/>
        </w:rPr>
        <w:t>233</w:t>
      </w:r>
      <w:r w:rsidR="00387287">
        <w:rPr>
          <w:b/>
          <w:noProof/>
          <w:sz w:val="24"/>
        </w:rPr>
        <w:t>7</w:t>
      </w:r>
    </w:p>
    <w:p w14:paraId="0AE5EFFE" w14:textId="7A7A815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1E1F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247B4E" w:rsidRPr="008A2093">
        <w:rPr>
          <w:rFonts w:ascii="Arial" w:hAnsi="Arial" w:cs="Arial"/>
          <w:b/>
          <w:sz w:val="22"/>
          <w:szCs w:val="22"/>
        </w:rPr>
        <w:t>OPAG_34_Doc_07_OPAG_LS ETSI-</w:t>
      </w:r>
      <w:r w:rsidR="00247B4E">
        <w:rPr>
          <w:rFonts w:ascii="Arial" w:hAnsi="Arial" w:cs="Arial"/>
          <w:b/>
          <w:sz w:val="22"/>
          <w:szCs w:val="22"/>
        </w:rPr>
        <w:t>3GPP-Network integration</w:t>
      </w:r>
    </w:p>
    <w:p w14:paraId="611B4358" w14:textId="155FBA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>22233</w:t>
      </w:r>
      <w:r w:rsidR="008A2093">
        <w:rPr>
          <w:rFonts w:ascii="Arial" w:hAnsi="Arial" w:cs="Arial"/>
          <w:b/>
          <w:bCs/>
          <w:sz w:val="22"/>
          <w:szCs w:val="22"/>
        </w:rPr>
        <w:t>3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A16F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16F28">
        <w:rPr>
          <w:rFonts w:ascii="Arial" w:hAnsi="Arial" w:cs="Arial"/>
          <w:b/>
          <w:sz w:val="22"/>
          <w:szCs w:val="22"/>
          <w:lang w:val="fr-FR"/>
        </w:rPr>
        <w:t>To:</w:t>
      </w:r>
      <w:r w:rsidRPr="00A16F2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A16F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16F28">
        <w:rPr>
          <w:rFonts w:ascii="Arial" w:hAnsi="Arial" w:cs="Arial"/>
          <w:b/>
          <w:sz w:val="22"/>
          <w:szCs w:val="22"/>
          <w:lang w:val="fr-FR"/>
        </w:rPr>
        <w:t>Cc:</w:t>
      </w:r>
      <w:r w:rsidRPr="00A16F2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66202" w:rsidRPr="00A16F28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7A68AD" w:rsidRPr="00A16F28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366202" w:rsidRPr="00A16F28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5479B2" w:rsidRPr="00A16F28">
        <w:rPr>
          <w:rFonts w:ascii="Arial" w:hAnsi="Arial" w:cs="Arial"/>
          <w:b/>
          <w:bCs/>
          <w:sz w:val="22"/>
          <w:szCs w:val="22"/>
          <w:lang w:val="fr-FR"/>
        </w:rPr>
        <w:t>, SA3, SA5, ETSI ISG MEC</w:t>
      </w:r>
      <w:r w:rsidR="007A68AD" w:rsidRPr="00A16F28">
        <w:rPr>
          <w:rFonts w:ascii="Arial" w:hAnsi="Arial" w:cs="Arial"/>
          <w:b/>
          <w:bCs/>
          <w:sz w:val="22"/>
          <w:szCs w:val="22"/>
          <w:lang w:val="fr-FR"/>
        </w:rPr>
        <w:t>, GSMA OPG</w:t>
      </w:r>
      <w:r w:rsidR="005479B2" w:rsidRPr="00A16F2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5"/>
    <w:bookmarkEnd w:id="6"/>
    <w:p w14:paraId="1C12BB50" w14:textId="77777777" w:rsidR="00B97703" w:rsidRPr="00A16F2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4B5DAB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287">
        <w:rPr>
          <w:rFonts w:ascii="Arial" w:hAnsi="Arial" w:cs="Arial"/>
          <w:b/>
          <w:bCs/>
          <w:sz w:val="22"/>
          <w:szCs w:val="22"/>
        </w:rPr>
        <w:t>Basavaraj (</w:t>
      </w:r>
      <w:proofErr w:type="spellStart"/>
      <w:r w:rsidR="00387287">
        <w:rPr>
          <w:rFonts w:ascii="Arial" w:hAnsi="Arial" w:cs="Arial"/>
          <w:b/>
          <w:bCs/>
          <w:sz w:val="22"/>
          <w:szCs w:val="22"/>
        </w:rPr>
        <w:t>Basu</w:t>
      </w:r>
      <w:proofErr w:type="spellEnd"/>
      <w:r w:rsidR="00387287">
        <w:rPr>
          <w:rFonts w:ascii="Arial" w:hAnsi="Arial" w:cs="Arial"/>
          <w:b/>
          <w:bCs/>
          <w:sz w:val="22"/>
          <w:szCs w:val="22"/>
        </w:rPr>
        <w:t xml:space="preserve">) </w:t>
      </w:r>
      <w:proofErr w:type="spellStart"/>
      <w:r w:rsidR="00387287">
        <w:rPr>
          <w:rFonts w:ascii="Arial" w:hAnsi="Arial" w:cs="Arial"/>
          <w:b/>
          <w:bCs/>
          <w:sz w:val="22"/>
          <w:szCs w:val="22"/>
        </w:rPr>
        <w:t>Pattan</w:t>
      </w:r>
      <w:proofErr w:type="spellEnd"/>
    </w:p>
    <w:p w14:paraId="01F8C77E" w14:textId="4F0659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87287" w:rsidRPr="00782F04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CA83B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26566370" w:rsidR="00B97703" w:rsidRPr="006734FE" w:rsidRDefault="00B6589E" w:rsidP="000F6242">
      <w:pPr>
        <w:rPr>
          <w:rFonts w:ascii="Arial" w:hAnsi="Arial" w:cs="Arial"/>
          <w:lang w:val="en-US" w:eastAsia="en-US"/>
        </w:rPr>
      </w:pPr>
      <w:r w:rsidRPr="006734FE">
        <w:rPr>
          <w:rFonts w:ascii="Arial" w:hAnsi="Arial" w:cs="Arial"/>
          <w:lang w:val="en-US" w:eastAsia="en-US"/>
        </w:rPr>
        <w:t xml:space="preserve">SA6 would like to thank GSMA OPAG for the LS, </w:t>
      </w:r>
      <w:r w:rsidR="00CF7AA7">
        <w:rPr>
          <w:rFonts w:ascii="Arial" w:hAnsi="Arial" w:cs="Arial"/>
          <w:lang w:val="en-US" w:eastAsia="en-US"/>
        </w:rPr>
        <w:t xml:space="preserve">and sharing </w:t>
      </w:r>
      <w:r w:rsidRPr="006734FE">
        <w:rPr>
          <w:rFonts w:ascii="Arial" w:hAnsi="Arial" w:cs="Arial"/>
          <w:lang w:val="en-US" w:eastAsia="en-US"/>
        </w:rPr>
        <w:t xml:space="preserve">the draft </w:t>
      </w:r>
      <w:r w:rsidR="002E2B7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6734FE" w:rsidRPr="006734FE">
        <w:rPr>
          <w:rFonts w:ascii="Arial" w:hAnsi="Arial" w:cs="Arial"/>
          <w:lang w:val="en-US" w:eastAsia="en-US"/>
        </w:rPr>
        <w:t xml:space="preserve">APIs </w:t>
      </w:r>
      <w:r w:rsidRPr="006734FE">
        <w:rPr>
          <w:rFonts w:ascii="Arial" w:hAnsi="Arial" w:cs="Arial"/>
          <w:lang w:val="en-US" w:eastAsia="en-US"/>
        </w:rPr>
        <w:t>definition document</w:t>
      </w:r>
      <w:r w:rsidR="00D37E01">
        <w:rPr>
          <w:rFonts w:ascii="Arial" w:hAnsi="Arial" w:cs="Arial"/>
          <w:lang w:val="en-US" w:eastAsia="en-US"/>
        </w:rPr>
        <w:t xml:space="preserve"> that includes SBI-NR and </w:t>
      </w:r>
      <w:r w:rsidR="00EC2234">
        <w:rPr>
          <w:rFonts w:ascii="Arial" w:hAnsi="Arial" w:cs="Arial"/>
          <w:lang w:val="en-US" w:eastAsia="en-US"/>
        </w:rPr>
        <w:t xml:space="preserve">NEF </w:t>
      </w:r>
      <w:r w:rsidR="00D37E01">
        <w:rPr>
          <w:rFonts w:ascii="Arial" w:hAnsi="Arial" w:cs="Arial"/>
          <w:lang w:val="en-US" w:eastAsia="en-US"/>
        </w:rPr>
        <w:t>NBI</w:t>
      </w:r>
      <w:r w:rsidR="00386F7A">
        <w:rPr>
          <w:rFonts w:ascii="Arial" w:hAnsi="Arial" w:cs="Arial"/>
          <w:lang w:val="en-US" w:eastAsia="en-US"/>
        </w:rPr>
        <w:t xml:space="preserve"> </w:t>
      </w:r>
      <w:r w:rsidR="00386F7A" w:rsidRPr="00FE2454">
        <w:rPr>
          <w:rFonts w:ascii="Arial" w:hAnsi="Arial" w:cs="Arial"/>
          <w:lang w:val="en-US" w:eastAsia="en-US"/>
        </w:rPr>
        <w:t>usage for SBI-NR</w:t>
      </w:r>
      <w:r w:rsidR="00855948" w:rsidRPr="006734FE">
        <w:rPr>
          <w:rFonts w:ascii="Arial" w:hAnsi="Arial" w:cs="Arial"/>
          <w:lang w:val="en-US" w:eastAsia="en-US"/>
        </w:rPr>
        <w:t>.</w:t>
      </w:r>
    </w:p>
    <w:p w14:paraId="3539EA9B" w14:textId="3FD34DC9" w:rsidR="0018408E" w:rsidRDefault="00C2191D" w:rsidP="000F6242">
      <w:pPr>
        <w:rPr>
          <w:rFonts w:ascii="Arial" w:hAnsi="Arial" w:cs="Arial"/>
          <w:lang w:val="en-US" w:eastAsia="en-US"/>
        </w:rPr>
      </w:pPr>
      <w:r w:rsidRPr="00C2191D">
        <w:rPr>
          <w:rFonts w:ascii="Arial" w:hAnsi="Arial" w:cs="Arial"/>
          <w:lang w:val="en-US" w:eastAsia="en-US"/>
        </w:rPr>
        <w:t xml:space="preserve">SA6 </w:t>
      </w:r>
      <w:r w:rsidR="00D53507">
        <w:rPr>
          <w:rFonts w:ascii="Arial" w:hAnsi="Arial" w:cs="Arial"/>
          <w:lang w:val="en-US" w:eastAsia="en-US"/>
        </w:rPr>
        <w:t xml:space="preserve">thanks OPAG </w:t>
      </w:r>
      <w:r w:rsidR="000954C8">
        <w:rPr>
          <w:rFonts w:ascii="Arial" w:hAnsi="Arial" w:cs="Arial"/>
          <w:lang w:val="en-US" w:eastAsia="en-US"/>
        </w:rPr>
        <w:t xml:space="preserve">for </w:t>
      </w:r>
      <w:r w:rsidR="00CF7AA7">
        <w:rPr>
          <w:rFonts w:ascii="Arial" w:hAnsi="Arial" w:cs="Arial"/>
          <w:lang w:val="en-US" w:eastAsia="en-US"/>
        </w:rPr>
        <w:t>taking into account the work of 3GPP SA6</w:t>
      </w:r>
      <w:r w:rsidR="002B50E6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>(</w:t>
      </w:r>
      <w:hyperlink r:id="rId9" w:history="1">
        <w:r w:rsidR="002B50E6" w:rsidRPr="00CF7AA7">
          <w:rPr>
            <w:rStyle w:val="Hyperlink"/>
            <w:rFonts w:ascii="Arial" w:hAnsi="Arial" w:cs="Arial"/>
            <w:lang w:val="en-US" w:eastAsia="en-US"/>
          </w:rPr>
          <w:t xml:space="preserve">3GPP </w:t>
        </w:r>
        <w:r w:rsidR="003A71F3" w:rsidRPr="00CF7AA7">
          <w:rPr>
            <w:rStyle w:val="Hyperlink"/>
            <w:rFonts w:ascii="Arial" w:hAnsi="Arial" w:cs="Arial"/>
            <w:lang w:val="en-US" w:eastAsia="en-US"/>
          </w:rPr>
          <w:t>TS 23.558</w:t>
        </w:r>
      </w:hyperlink>
      <w:r w:rsidR="00EC2234">
        <w:rPr>
          <w:rStyle w:val="Hyperlink"/>
          <w:rFonts w:ascii="Arial" w:hAnsi="Arial" w:cs="Arial"/>
          <w:lang w:val="en-US" w:eastAsia="en-US"/>
        </w:rPr>
        <w:t>,</w:t>
      </w:r>
      <w:r w:rsidR="00EC2234" w:rsidRPr="00CF2A74">
        <w:t xml:space="preserve"> </w:t>
      </w:r>
      <w:r w:rsidR="00EC2234" w:rsidRPr="00CF2A74">
        <w:rPr>
          <w:rFonts w:ascii="Arial" w:hAnsi="Arial" w:cs="Arial"/>
          <w:lang w:val="en-US" w:eastAsia="en-US"/>
        </w:rPr>
        <w:t>and corresponding stage 3 work by 3GPP CT3</w:t>
      </w:r>
      <w:r w:rsidR="00374C96" w:rsidRPr="00CF2A74">
        <w:rPr>
          <w:rFonts w:ascii="Arial" w:hAnsi="Arial" w:cs="Arial"/>
          <w:lang w:val="en-US" w:eastAsia="en-US"/>
        </w:rPr>
        <w:t xml:space="preserve"> in</w:t>
      </w:r>
      <w:r w:rsidR="00EC2234">
        <w:rPr>
          <w:rFonts w:ascii="Arial" w:hAnsi="Arial" w:cs="Arial"/>
          <w:lang w:val="en-US" w:eastAsia="en-US"/>
        </w:rPr>
        <w:t xml:space="preserve"> </w:t>
      </w:r>
      <w:hyperlink r:id="rId10" w:history="1">
        <w:r w:rsidR="00CF2A74">
          <w:rPr>
            <w:rStyle w:val="Hyperlink"/>
            <w:rFonts w:ascii="Arial" w:hAnsi="Arial" w:cs="Arial"/>
            <w:lang w:val="en-US" w:eastAsia="en-US"/>
          </w:rPr>
          <w:t>3GPP TS 29.558</w:t>
        </w:r>
      </w:hyperlink>
      <w:r w:rsidR="00CF7AA7">
        <w:rPr>
          <w:rFonts w:ascii="Arial" w:hAnsi="Arial" w:cs="Arial"/>
          <w:lang w:val="en-US" w:eastAsia="en-US"/>
        </w:rPr>
        <w:t>)</w:t>
      </w:r>
      <w:r w:rsidR="000954C8">
        <w:rPr>
          <w:rFonts w:ascii="Arial" w:hAnsi="Arial" w:cs="Arial"/>
          <w:lang w:val="en-US" w:eastAsia="en-US"/>
        </w:rPr>
        <w:t>,</w:t>
      </w:r>
      <w:r w:rsidR="003A71F3" w:rsidRPr="003A71F3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 xml:space="preserve">namely </w:t>
      </w:r>
      <w:r w:rsidR="00EF7D51" w:rsidRPr="00EF7D51">
        <w:rPr>
          <w:rFonts w:ascii="Arial" w:hAnsi="Arial" w:cs="Arial"/>
          <w:lang w:val="en-US" w:eastAsia="en-US"/>
        </w:rPr>
        <w:t xml:space="preserve">the </w:t>
      </w:r>
      <w:r w:rsidR="00EF7D51">
        <w:rPr>
          <w:rFonts w:ascii="Arial" w:hAnsi="Arial" w:cs="Arial"/>
          <w:lang w:val="en-US" w:eastAsia="en-US"/>
        </w:rPr>
        <w:t xml:space="preserve">definition of </w:t>
      </w:r>
      <w:r w:rsidR="00EF7D51" w:rsidRPr="00EF7D51">
        <w:rPr>
          <w:rFonts w:ascii="Arial" w:hAnsi="Arial" w:cs="Arial"/>
          <w:lang w:val="en-US" w:eastAsia="en-US"/>
        </w:rPr>
        <w:t>Application Relocation API</w:t>
      </w:r>
      <w:r w:rsidR="00A32620">
        <w:rPr>
          <w:rFonts w:ascii="Arial" w:hAnsi="Arial" w:cs="Arial"/>
          <w:lang w:val="en-US" w:eastAsia="en-US"/>
        </w:rPr>
        <w:t xml:space="preserve"> and Confirm User Location API</w:t>
      </w:r>
      <w:r w:rsidR="000954C8">
        <w:rPr>
          <w:rFonts w:ascii="Arial" w:hAnsi="Arial" w:cs="Arial"/>
          <w:lang w:val="en-US" w:eastAsia="en-US"/>
        </w:rPr>
        <w:t>.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SA6 believes </w:t>
      </w:r>
      <w:r w:rsidR="000954C8">
        <w:rPr>
          <w:rFonts w:ascii="Arial" w:hAnsi="Arial" w:cs="Arial"/>
          <w:lang w:val="en-US" w:eastAsia="en-US"/>
        </w:rPr>
        <w:t>these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0954C8">
        <w:rPr>
          <w:rFonts w:ascii="Arial" w:hAnsi="Arial" w:cs="Arial"/>
          <w:lang w:val="en-US" w:eastAsia="en-US"/>
        </w:rPr>
        <w:t>APIs</w:t>
      </w:r>
      <w:r w:rsidR="0018521F">
        <w:rPr>
          <w:rFonts w:ascii="Arial" w:hAnsi="Arial" w:cs="Arial"/>
          <w:lang w:val="en-US" w:eastAsia="en-US"/>
        </w:rPr>
        <w:t xml:space="preserve"> should be </w:t>
      </w:r>
      <w:r w:rsidR="00B15A63">
        <w:rPr>
          <w:rFonts w:ascii="Arial" w:hAnsi="Arial" w:cs="Arial"/>
          <w:lang w:val="en-US" w:eastAsia="en-US"/>
        </w:rPr>
        <w:t>listed</w:t>
      </w:r>
      <w:r w:rsidR="0018521F">
        <w:rPr>
          <w:rFonts w:ascii="Arial" w:hAnsi="Arial" w:cs="Arial"/>
          <w:lang w:val="en-US" w:eastAsia="en-US"/>
        </w:rPr>
        <w:t xml:space="preserve"> as NBI APIs</w:t>
      </w:r>
      <w:r w:rsidR="003A775D">
        <w:rPr>
          <w:rFonts w:ascii="Arial" w:hAnsi="Arial" w:cs="Arial"/>
          <w:lang w:val="en-US" w:eastAsia="en-US"/>
        </w:rPr>
        <w:t xml:space="preserve"> (and not SBI-NR)</w:t>
      </w:r>
      <w:r w:rsidR="00B15A63">
        <w:rPr>
          <w:rFonts w:ascii="Arial" w:hAnsi="Arial" w:cs="Arial"/>
          <w:lang w:val="en-US" w:eastAsia="en-US"/>
        </w:rPr>
        <w:t xml:space="preserve"> in </w:t>
      </w:r>
      <w:r w:rsidR="004C0537">
        <w:rPr>
          <w:rFonts w:ascii="Arial" w:hAnsi="Arial" w:cs="Arial"/>
          <w:lang w:val="en-US" w:eastAsia="en-US"/>
        </w:rPr>
        <w:t>clause 1.1</w:t>
      </w:r>
      <w:r w:rsidR="00DB08DE">
        <w:rPr>
          <w:rFonts w:ascii="Arial" w:hAnsi="Arial" w:cs="Arial"/>
          <w:lang w:val="en-US" w:eastAsia="en-US"/>
        </w:rPr>
        <w:t xml:space="preserve"> (</w:t>
      </w:r>
      <w:r w:rsidR="00DB08DE" w:rsidRPr="004C0537">
        <w:rPr>
          <w:rFonts w:ascii="Arial" w:hAnsi="Arial" w:cs="Arial"/>
          <w:lang w:val="en-US" w:eastAsia="en-US"/>
        </w:rPr>
        <w:t>Table 1</w:t>
      </w:r>
      <w:r w:rsidR="00DB08DE">
        <w:rPr>
          <w:rFonts w:ascii="Arial" w:hAnsi="Arial" w:cs="Arial"/>
          <w:lang w:val="en-US" w:eastAsia="en-US"/>
        </w:rPr>
        <w:t>)</w:t>
      </w:r>
      <w:r w:rsidR="004C0537">
        <w:rPr>
          <w:rFonts w:ascii="Arial" w:hAnsi="Arial" w:cs="Arial"/>
          <w:lang w:val="en-US" w:eastAsia="en-US"/>
        </w:rPr>
        <w:t xml:space="preserve"> and </w:t>
      </w:r>
      <w:r w:rsidR="00036C11">
        <w:rPr>
          <w:rFonts w:ascii="Arial" w:hAnsi="Arial" w:cs="Arial"/>
          <w:lang w:val="en-US" w:eastAsia="en-US"/>
        </w:rPr>
        <w:t xml:space="preserve">in </w:t>
      </w:r>
      <w:r w:rsidR="00B15A63">
        <w:rPr>
          <w:rFonts w:ascii="Arial" w:hAnsi="Arial" w:cs="Arial"/>
          <w:lang w:val="en-US" w:eastAsia="en-US"/>
        </w:rPr>
        <w:t>clause 1.7</w:t>
      </w:r>
      <w:r w:rsidR="00036C11">
        <w:rPr>
          <w:rFonts w:ascii="Arial" w:hAnsi="Arial" w:cs="Arial"/>
          <w:lang w:val="en-US" w:eastAsia="en-US"/>
        </w:rPr>
        <w:t>,</w:t>
      </w:r>
      <w:r w:rsidR="00B15A63">
        <w:rPr>
          <w:rFonts w:ascii="Arial" w:hAnsi="Arial" w:cs="Arial"/>
          <w:lang w:val="en-US" w:eastAsia="en-US"/>
        </w:rPr>
        <w:t xml:space="preserve"> of </w:t>
      </w:r>
      <w:r w:rsidR="004C0537">
        <w:rPr>
          <w:rFonts w:ascii="Arial" w:hAnsi="Arial" w:cs="Arial"/>
          <w:lang w:val="en-US" w:eastAsia="en-US"/>
        </w:rPr>
        <w:t xml:space="preserve">the </w:t>
      </w:r>
      <w:r w:rsidR="00A32C8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A32C89" w:rsidRPr="006734FE">
        <w:rPr>
          <w:rFonts w:ascii="Arial" w:hAnsi="Arial" w:cs="Arial"/>
          <w:lang w:val="en-US" w:eastAsia="en-US"/>
        </w:rPr>
        <w:t>APIs definition document</w:t>
      </w:r>
      <w:r w:rsidR="0055374A">
        <w:rPr>
          <w:rFonts w:ascii="Arial" w:hAnsi="Arial" w:cs="Arial"/>
          <w:lang w:val="en-US" w:eastAsia="en-US"/>
        </w:rPr>
        <w:t>, since these APIs are not directly exposed by the core network, but rather at the Edge Enablement Layer (EEL) in reference to the EDGEAPP architecture</w:t>
      </w:r>
      <w:r w:rsidR="00684783">
        <w:rPr>
          <w:rFonts w:ascii="Arial" w:hAnsi="Arial" w:cs="Arial"/>
          <w:lang w:val="en-US" w:eastAsia="en-US"/>
        </w:rPr>
        <w:t>,</w:t>
      </w:r>
      <w:r w:rsidR="00F6547E" w:rsidRPr="00CF2A74">
        <w:rPr>
          <w:rFonts w:ascii="Arial" w:hAnsi="Arial" w:cs="Arial"/>
          <w:lang w:val="en-US" w:eastAsia="en-US"/>
        </w:rPr>
        <w:t xml:space="preserve"> which is mapped to </w:t>
      </w:r>
      <w:r w:rsidR="00684783" w:rsidRPr="00CF2A74">
        <w:rPr>
          <w:rFonts w:ascii="Arial" w:hAnsi="Arial" w:cs="Arial"/>
          <w:lang w:val="en-US" w:eastAsia="en-US"/>
        </w:rPr>
        <w:t>OP</w:t>
      </w:r>
      <w:r w:rsidR="00F6547E" w:rsidRPr="00CF2A74">
        <w:rPr>
          <w:rFonts w:ascii="Arial" w:hAnsi="Arial" w:cs="Arial"/>
          <w:lang w:val="en-US" w:eastAsia="en-US"/>
        </w:rPr>
        <w:t xml:space="preserve"> </w:t>
      </w:r>
      <w:r w:rsidR="00684783" w:rsidRPr="00CF2A74">
        <w:rPr>
          <w:rFonts w:ascii="Arial" w:hAnsi="Arial" w:cs="Arial"/>
          <w:lang w:val="en-US" w:eastAsia="en-US"/>
        </w:rPr>
        <w:t>as</w:t>
      </w:r>
      <w:r w:rsidR="00210D03" w:rsidRPr="00CF2A74">
        <w:rPr>
          <w:rFonts w:ascii="Arial" w:hAnsi="Arial" w:cs="Arial"/>
          <w:lang w:val="en-US" w:eastAsia="en-US"/>
        </w:rPr>
        <w:t xml:space="preserve"> specified in Annex D.2 of 3GPP TS 23.558</w:t>
      </w:r>
      <w:r w:rsidR="00CF7AA7">
        <w:rPr>
          <w:rFonts w:ascii="Arial" w:hAnsi="Arial" w:cs="Arial"/>
          <w:lang w:val="en-US" w:eastAsia="en-US"/>
        </w:rPr>
        <w:t>.</w:t>
      </w:r>
    </w:p>
    <w:p w14:paraId="75A832BB" w14:textId="561BA56C" w:rsidR="0018408E" w:rsidRDefault="0018408E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Further, </w:t>
      </w:r>
      <w:r w:rsidR="00A32C89">
        <w:rPr>
          <w:rFonts w:ascii="Arial" w:hAnsi="Arial" w:cs="Arial"/>
          <w:lang w:val="en-US" w:eastAsia="en-US"/>
        </w:rPr>
        <w:t>SA6 would like to bring to OPAG</w:t>
      </w:r>
      <w:r w:rsidR="00CF7AA7">
        <w:rPr>
          <w:rFonts w:ascii="Arial" w:hAnsi="Arial" w:cs="Arial"/>
          <w:lang w:val="en-US" w:eastAsia="en-US"/>
        </w:rPr>
        <w:t>’s</w:t>
      </w:r>
      <w:r w:rsidR="0072682A">
        <w:rPr>
          <w:rFonts w:ascii="Arial" w:hAnsi="Arial" w:cs="Arial"/>
          <w:lang w:val="en-US" w:eastAsia="en-US"/>
        </w:rPr>
        <w:t xml:space="preserve"> attention that: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1) </w:t>
      </w:r>
      <w:r w:rsidR="00F97116">
        <w:rPr>
          <w:rFonts w:ascii="Arial" w:hAnsi="Arial" w:cs="Arial"/>
          <w:lang w:val="en-US" w:eastAsia="en-US"/>
        </w:rPr>
        <w:t xml:space="preserve">Network </w:t>
      </w:r>
      <w:r>
        <w:rPr>
          <w:rFonts w:ascii="Arial" w:hAnsi="Arial" w:cs="Arial"/>
          <w:lang w:val="en-US" w:eastAsia="en-US"/>
        </w:rPr>
        <w:t xml:space="preserve">capabilities </w:t>
      </w:r>
      <w:r w:rsidR="0055374A">
        <w:rPr>
          <w:rFonts w:ascii="Arial" w:hAnsi="Arial" w:cs="Arial"/>
          <w:lang w:val="en-US" w:eastAsia="en-US"/>
        </w:rPr>
        <w:t xml:space="preserve">(some of which are considered in your current document) </w:t>
      </w:r>
      <w:r>
        <w:rPr>
          <w:rFonts w:ascii="Arial" w:hAnsi="Arial" w:cs="Arial"/>
          <w:lang w:val="en-US" w:eastAsia="en-US"/>
        </w:rPr>
        <w:t xml:space="preserve">are also available </w:t>
      </w:r>
      <w:r w:rsidRPr="0018408E">
        <w:rPr>
          <w:rFonts w:ascii="Arial" w:hAnsi="Arial" w:cs="Arial"/>
          <w:lang w:val="en-US" w:eastAsia="en-US"/>
        </w:rPr>
        <w:t>via EES</w:t>
      </w:r>
      <w:r w:rsidR="00131DC3">
        <w:rPr>
          <w:rFonts w:ascii="Arial" w:hAnsi="Arial" w:cs="Arial"/>
          <w:lang w:val="en-US" w:eastAsia="en-US"/>
        </w:rPr>
        <w:t>,</w:t>
      </w:r>
      <w:r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where </w:t>
      </w:r>
      <w:r w:rsidRPr="0018408E">
        <w:rPr>
          <w:rFonts w:ascii="Arial" w:hAnsi="Arial" w:cs="Arial"/>
          <w:lang w:val="en-US" w:eastAsia="en-US"/>
        </w:rPr>
        <w:t xml:space="preserve">EES may re-expose the network capabilities of the 3GPP core network to the EAS(s) </w:t>
      </w:r>
      <w:r w:rsidR="00F97116">
        <w:rPr>
          <w:rFonts w:ascii="Arial" w:hAnsi="Arial" w:cs="Arial"/>
          <w:lang w:val="en-US" w:eastAsia="en-US"/>
        </w:rPr>
        <w:t xml:space="preserve">via NB APIs </w:t>
      </w:r>
      <w:r w:rsidRPr="0018408E">
        <w:rPr>
          <w:rFonts w:ascii="Arial" w:hAnsi="Arial" w:cs="Arial"/>
          <w:lang w:val="en-US" w:eastAsia="en-US"/>
        </w:rPr>
        <w:t xml:space="preserve">as </w:t>
      </w:r>
      <w:r w:rsidR="00257488" w:rsidRPr="0018408E">
        <w:rPr>
          <w:rFonts w:ascii="Arial" w:hAnsi="Arial" w:cs="Arial"/>
          <w:lang w:val="en-US" w:eastAsia="en-US"/>
        </w:rPr>
        <w:t xml:space="preserve">specified in </w:t>
      </w:r>
      <w:r w:rsidR="00257488">
        <w:rPr>
          <w:rFonts w:ascii="Arial" w:hAnsi="Arial" w:cs="Arial"/>
          <w:lang w:val="en-US" w:eastAsia="en-US"/>
        </w:rPr>
        <w:t>clause 8.7.3</w:t>
      </w:r>
      <w:r w:rsidRPr="0018408E"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of </w:t>
      </w:r>
      <w:r w:rsidRPr="0018408E">
        <w:rPr>
          <w:rFonts w:ascii="Arial" w:hAnsi="Arial" w:cs="Arial"/>
          <w:lang w:val="en-US" w:eastAsia="en-US"/>
        </w:rPr>
        <w:t>3GPP TS</w:t>
      </w:r>
      <w:r w:rsidR="00FD7327">
        <w:rPr>
          <w:rFonts w:ascii="Arial" w:hAnsi="Arial" w:cs="Arial"/>
          <w:lang w:val="en-US" w:eastAsia="en-US"/>
        </w:rPr>
        <w:t xml:space="preserve"> 23.558</w:t>
      </w:r>
      <w:r w:rsidR="0055374A">
        <w:rPr>
          <w:rFonts w:ascii="Arial" w:hAnsi="Arial" w:cs="Arial"/>
          <w:lang w:val="en-US" w:eastAsia="en-US"/>
        </w:rPr>
        <w:t xml:space="preserve"> with additional EEL abstraction</w:t>
      </w:r>
      <w:r w:rsidR="00FD7327">
        <w:rPr>
          <w:rFonts w:ascii="Arial" w:hAnsi="Arial" w:cs="Arial"/>
          <w:lang w:val="en-US" w:eastAsia="en-US"/>
        </w:rPr>
        <w:t xml:space="preserve"> 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2) </w:t>
      </w:r>
      <w:r w:rsidR="00CF7AA7">
        <w:rPr>
          <w:rFonts w:ascii="Arial" w:hAnsi="Arial" w:cs="Arial"/>
          <w:lang w:val="en-US" w:eastAsia="en-US"/>
        </w:rPr>
        <w:t>Furthermore, you may like to consider the a</w:t>
      </w:r>
      <w:r w:rsidR="0055374A">
        <w:rPr>
          <w:rFonts w:ascii="Arial" w:hAnsi="Arial" w:cs="Arial"/>
          <w:lang w:val="en-US" w:eastAsia="en-US"/>
        </w:rPr>
        <w:t xml:space="preserve">dditional </w:t>
      </w:r>
      <w:r w:rsidR="00162ED4">
        <w:rPr>
          <w:rFonts w:ascii="Arial" w:hAnsi="Arial" w:cs="Arial"/>
          <w:lang w:val="en-US" w:eastAsia="en-US"/>
        </w:rPr>
        <w:t xml:space="preserve">EES capabilities </w:t>
      </w:r>
      <w:r w:rsidR="00CF7AA7">
        <w:rPr>
          <w:rFonts w:ascii="Arial" w:hAnsi="Arial" w:cs="Arial"/>
          <w:lang w:val="en-US" w:eastAsia="en-US"/>
        </w:rPr>
        <w:t xml:space="preserve">that </w:t>
      </w:r>
      <w:r w:rsidR="00162ED4">
        <w:rPr>
          <w:rFonts w:ascii="Arial" w:hAnsi="Arial" w:cs="Arial"/>
          <w:lang w:val="en-US" w:eastAsia="en-US"/>
        </w:rPr>
        <w:t>are</w:t>
      </w:r>
      <w:r w:rsidR="00162ED4" w:rsidRPr="00162ED4">
        <w:rPr>
          <w:rFonts w:ascii="Arial" w:hAnsi="Arial" w:cs="Arial"/>
          <w:lang w:val="en-US" w:eastAsia="en-US"/>
        </w:rPr>
        <w:t xml:space="preserve"> </w:t>
      </w:r>
      <w:r w:rsidR="00162ED4">
        <w:rPr>
          <w:rFonts w:ascii="Arial" w:hAnsi="Arial" w:cs="Arial"/>
          <w:lang w:val="en-US" w:eastAsia="en-US"/>
        </w:rPr>
        <w:t xml:space="preserve">available </w:t>
      </w:r>
      <w:r w:rsidR="00162ED4" w:rsidRPr="00162ED4">
        <w:rPr>
          <w:rFonts w:ascii="Arial" w:hAnsi="Arial" w:cs="Arial"/>
          <w:lang w:val="en-US" w:eastAsia="en-US"/>
        </w:rPr>
        <w:t>to E</w:t>
      </w:r>
      <w:r w:rsidR="0055374A">
        <w:rPr>
          <w:rFonts w:ascii="Arial" w:hAnsi="Arial" w:cs="Arial"/>
          <w:lang w:val="en-US" w:eastAsia="en-US"/>
        </w:rPr>
        <w:t>dge Application Server (E</w:t>
      </w:r>
      <w:r w:rsidR="00162ED4" w:rsidRPr="00162ED4">
        <w:rPr>
          <w:rFonts w:ascii="Arial" w:hAnsi="Arial" w:cs="Arial"/>
          <w:lang w:val="en-US" w:eastAsia="en-US"/>
        </w:rPr>
        <w:t>AS</w:t>
      </w:r>
      <w:r w:rsidR="0055374A">
        <w:rPr>
          <w:rFonts w:ascii="Arial" w:hAnsi="Arial" w:cs="Arial"/>
          <w:lang w:val="en-US" w:eastAsia="en-US"/>
        </w:rPr>
        <w:t>)</w:t>
      </w:r>
      <w:r w:rsidR="00162ED4">
        <w:rPr>
          <w:rFonts w:ascii="Arial" w:hAnsi="Arial" w:cs="Arial"/>
          <w:lang w:val="en-US" w:eastAsia="en-US"/>
        </w:rPr>
        <w:t xml:space="preserve"> via NBI APIs</w:t>
      </w:r>
      <w:r w:rsidR="00162253">
        <w:rPr>
          <w:rFonts w:ascii="Arial" w:hAnsi="Arial" w:cs="Arial"/>
          <w:lang w:val="en-US" w:eastAsia="en-US"/>
        </w:rPr>
        <w:t xml:space="preserve"> as specified in clause 8.6 of 3GPP TS 23.558</w:t>
      </w:r>
      <w:r w:rsidR="0055374A">
        <w:rPr>
          <w:rFonts w:ascii="Arial" w:hAnsi="Arial" w:cs="Arial"/>
          <w:lang w:val="en-US" w:eastAsia="en-US"/>
        </w:rPr>
        <w:t xml:space="preserve">, </w:t>
      </w:r>
      <w:r w:rsidR="00CF7AA7">
        <w:rPr>
          <w:rFonts w:ascii="Arial" w:hAnsi="Arial" w:cs="Arial"/>
          <w:lang w:val="en-US" w:eastAsia="en-US"/>
        </w:rPr>
        <w:t xml:space="preserve">in meeting </w:t>
      </w:r>
      <w:r w:rsidR="0055374A">
        <w:rPr>
          <w:rFonts w:ascii="Arial" w:hAnsi="Arial" w:cs="Arial"/>
          <w:lang w:val="en-US" w:eastAsia="en-US"/>
        </w:rPr>
        <w:t>the OP requirements</w:t>
      </w:r>
      <w:r w:rsidR="00162ED4">
        <w:rPr>
          <w:rFonts w:ascii="Arial" w:hAnsi="Arial" w:cs="Arial"/>
          <w:lang w:val="en-US" w:eastAsia="en-US"/>
        </w:rPr>
        <w:t>.</w:t>
      </w:r>
    </w:p>
    <w:p w14:paraId="2E5F0AE4" w14:textId="7DA5F5B9" w:rsidR="00E256CF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agrees </w:t>
      </w:r>
      <w:r>
        <w:rPr>
          <w:rFonts w:ascii="Arial" w:hAnsi="Arial" w:cs="Arial"/>
          <w:lang w:val="en-US" w:eastAsia="en-US"/>
        </w:rPr>
        <w:t xml:space="preserve">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455BBB" w:rsidRPr="00455BBB">
        <w:rPr>
          <w:rFonts w:ascii="Arial" w:hAnsi="Arial" w:cs="Arial"/>
          <w:lang w:val="en-US" w:eastAsia="en-US"/>
        </w:rPr>
        <w:t xml:space="preserve">As part of Release 18, </w:t>
      </w:r>
      <w:r w:rsidR="007757CC" w:rsidRPr="00455BBB">
        <w:rPr>
          <w:rFonts w:ascii="Arial" w:hAnsi="Arial" w:cs="Arial"/>
          <w:lang w:val="en-US" w:eastAsia="en-US"/>
        </w:rPr>
        <w:t xml:space="preserve">SA6 </w:t>
      </w:r>
      <w:r w:rsidR="00A17289">
        <w:rPr>
          <w:rFonts w:ascii="Arial" w:hAnsi="Arial" w:cs="Arial"/>
          <w:lang w:val="en-US" w:eastAsia="en-US"/>
        </w:rPr>
        <w:t xml:space="preserve">is currently </w:t>
      </w:r>
      <w:r w:rsidR="00455BBB">
        <w:rPr>
          <w:rFonts w:ascii="Arial" w:hAnsi="Arial" w:cs="Arial"/>
          <w:lang w:val="en-US" w:eastAsia="en-US"/>
        </w:rPr>
        <w:t>studying</w:t>
      </w:r>
      <w:r w:rsidR="00A17289">
        <w:rPr>
          <w:rFonts w:ascii="Arial" w:hAnsi="Arial" w:cs="Arial"/>
          <w:lang w:val="en-US" w:eastAsia="en-US"/>
        </w:rPr>
        <w:t xml:space="preserve"> on </w:t>
      </w:r>
      <w:r w:rsidR="00455BBB">
        <w:rPr>
          <w:rFonts w:ascii="Arial" w:hAnsi="Arial" w:cs="Arial"/>
          <w:lang w:val="en-US" w:eastAsia="en-US"/>
        </w:rPr>
        <w:t xml:space="preserve">enhancements to </w:t>
      </w:r>
      <w:r w:rsidR="00455BBB" w:rsidRPr="00455BBB">
        <w:rPr>
          <w:rFonts w:ascii="Arial" w:hAnsi="Arial" w:cs="Arial"/>
          <w:lang w:val="en-US" w:eastAsia="en-US"/>
        </w:rPr>
        <w:t xml:space="preserve">architecture for enabling </w:t>
      </w:r>
      <w:r w:rsidR="00455BBB" w:rsidRPr="00455BBB">
        <w:rPr>
          <w:rFonts w:ascii="Arial" w:hAnsi="Arial" w:cs="Arial"/>
          <w:lang w:val="en-US" w:eastAsia="en-US"/>
        </w:rPr>
        <w:lastRenderedPageBreak/>
        <w:t xml:space="preserve">Edge Applications </w:t>
      </w:r>
      <w:r w:rsidR="00455BBB">
        <w:rPr>
          <w:rFonts w:ascii="Arial" w:hAnsi="Arial" w:cs="Arial"/>
          <w:lang w:val="en-US" w:eastAsia="en-US"/>
        </w:rPr>
        <w:t xml:space="preserve">in </w:t>
      </w:r>
      <w:hyperlink r:id="rId11" w:history="1">
        <w:r w:rsidR="00455BBB" w:rsidRPr="0055374A">
          <w:rPr>
            <w:rStyle w:val="Hyperlink"/>
            <w:rFonts w:ascii="Arial" w:hAnsi="Arial" w:cs="Arial"/>
            <w:lang w:val="en-US" w:eastAsia="en-US"/>
          </w:rPr>
          <w:t>3GPP TR 23.700-98</w:t>
        </w:r>
      </w:hyperlink>
      <w:r w:rsidR="00455BBB">
        <w:rPr>
          <w:rFonts w:ascii="Arial" w:hAnsi="Arial" w:cs="Arial"/>
          <w:lang w:val="en-US" w:eastAsia="en-US"/>
        </w:rPr>
        <w:t xml:space="preserve">, which includes </w:t>
      </w:r>
      <w:r w:rsidR="0055374A">
        <w:rPr>
          <w:rFonts w:ascii="Arial" w:hAnsi="Arial" w:cs="Arial"/>
          <w:lang w:val="en-US" w:eastAsia="en-US"/>
        </w:rPr>
        <w:t xml:space="preserve">additional </w:t>
      </w:r>
      <w:r w:rsidR="00455BBB">
        <w:rPr>
          <w:rFonts w:ascii="Arial" w:hAnsi="Arial" w:cs="Arial"/>
          <w:lang w:val="en-US" w:eastAsia="en-US"/>
        </w:rPr>
        <w:t xml:space="preserve">NBI </w:t>
      </w:r>
      <w:r w:rsidR="00455BBB" w:rsidRPr="00455BBB">
        <w:rPr>
          <w:rFonts w:ascii="Arial" w:hAnsi="Arial" w:cs="Arial"/>
          <w:lang w:val="en-US" w:eastAsia="en-US"/>
        </w:rPr>
        <w:t>APIs</w:t>
      </w:r>
      <w:r w:rsidR="00CF7AA7">
        <w:rPr>
          <w:rFonts w:ascii="Arial" w:hAnsi="Arial" w:cs="Arial"/>
          <w:lang w:val="en-US" w:eastAsia="en-US"/>
        </w:rPr>
        <w:t xml:space="preserve"> </w:t>
      </w:r>
      <w:r w:rsidR="008C5CF0">
        <w:rPr>
          <w:rFonts w:ascii="Arial" w:hAnsi="Arial" w:cs="Arial"/>
          <w:lang w:val="en-US" w:eastAsia="en-US"/>
        </w:rPr>
        <w:t>in</w:t>
      </w:r>
      <w:r w:rsidR="00CF7AA7">
        <w:rPr>
          <w:rFonts w:ascii="Arial" w:hAnsi="Arial" w:cs="Arial"/>
          <w:lang w:val="en-US" w:eastAsia="en-US"/>
        </w:rPr>
        <w:t xml:space="preserve"> new R18 functionality e.g. </w:t>
      </w:r>
      <w:r w:rsidR="008C5CF0">
        <w:rPr>
          <w:rFonts w:ascii="Arial" w:hAnsi="Arial" w:cs="Arial"/>
          <w:lang w:val="en-US" w:eastAsia="en-US"/>
        </w:rPr>
        <w:t xml:space="preserve">to support </w:t>
      </w:r>
      <w:r w:rsidR="00CF7AA7">
        <w:rPr>
          <w:rFonts w:ascii="Arial" w:hAnsi="Arial" w:cs="Arial"/>
          <w:lang w:val="en-US" w:eastAsia="en-US"/>
        </w:rPr>
        <w:t>federation and roaming.</w:t>
      </w:r>
    </w:p>
    <w:p w14:paraId="1527A73A" w14:textId="6004160F" w:rsidR="00455BBB" w:rsidRDefault="0055374A" w:rsidP="00455BB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</w:t>
      </w:r>
      <w:r w:rsidR="00455BBB" w:rsidRPr="00C2191D">
        <w:rPr>
          <w:rFonts w:ascii="Arial" w:hAnsi="Arial" w:cs="Arial"/>
          <w:lang w:val="en-US" w:eastAsia="en-US"/>
        </w:rPr>
        <w:t xml:space="preserve">hould </w:t>
      </w:r>
      <w:r w:rsidR="00455BBB">
        <w:rPr>
          <w:rFonts w:ascii="Arial" w:hAnsi="Arial" w:cs="Arial"/>
          <w:lang w:val="en-US" w:eastAsia="en-US"/>
        </w:rPr>
        <w:t>you</w:t>
      </w:r>
      <w:r w:rsidR="00455BBB" w:rsidRPr="00C2191D">
        <w:rPr>
          <w:rFonts w:ascii="Arial" w:hAnsi="Arial" w:cs="Arial"/>
          <w:lang w:val="en-US" w:eastAsia="en-US"/>
        </w:rPr>
        <w:t xml:space="preserve"> have any queries </w:t>
      </w:r>
      <w:r w:rsidR="00455BBB">
        <w:rPr>
          <w:rFonts w:ascii="Arial" w:hAnsi="Arial" w:cs="Arial"/>
          <w:lang w:val="en-US" w:eastAsia="en-US"/>
        </w:rPr>
        <w:t>or</w:t>
      </w:r>
      <w:r w:rsidR="00455BBB" w:rsidRPr="00C2191D">
        <w:rPr>
          <w:rFonts w:ascii="Arial" w:hAnsi="Arial" w:cs="Arial"/>
          <w:lang w:val="en-US" w:eastAsia="en-US"/>
        </w:rPr>
        <w:t xml:space="preserve"> further clarifications</w:t>
      </w:r>
      <w:r w:rsidR="00455BBB">
        <w:rPr>
          <w:rFonts w:ascii="Arial" w:hAnsi="Arial" w:cs="Arial"/>
          <w:lang w:val="en-US" w:eastAsia="en-US"/>
        </w:rPr>
        <w:t xml:space="preserve"> on these APIs</w:t>
      </w:r>
      <w:r>
        <w:rPr>
          <w:rFonts w:ascii="Arial" w:hAnsi="Arial" w:cs="Arial"/>
          <w:lang w:val="en-US" w:eastAsia="en-US"/>
        </w:rPr>
        <w:t>, SA6 is happy to elaborate and provide more information</w:t>
      </w:r>
      <w:r w:rsidR="00CF7AA7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17CF2F7E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CF7AA7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</w:t>
      </w:r>
      <w:r w:rsidR="00DE3DA8">
        <w:rPr>
          <w:rFonts w:ascii="Arial" w:hAnsi="Arial" w:cs="Arial"/>
          <w:lang w:val="en-US"/>
        </w:rPr>
        <w:t xml:space="preserve">take </w:t>
      </w:r>
      <w:r w:rsidR="00CF7AA7">
        <w:rPr>
          <w:rFonts w:ascii="Arial" w:hAnsi="Arial" w:cs="Arial"/>
          <w:lang w:val="en-US"/>
        </w:rPr>
        <w:t xml:space="preserve">the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587F6955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F11BD2">
        <w:rPr>
          <w:rFonts w:ascii="Arial" w:hAnsi="Arial" w:cs="Arial"/>
          <w:bCs/>
        </w:rPr>
        <w:t>Europe</w:t>
      </w:r>
      <w:r w:rsidR="00D53507">
        <w:rPr>
          <w:rFonts w:ascii="Arial" w:hAnsi="Arial" w:cs="Arial"/>
          <w:bCs/>
        </w:rPr>
        <w:t xml:space="preserve"> (TBC)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F9FA" w14:textId="77777777" w:rsidR="00200E97" w:rsidRDefault="00200E97">
      <w:pPr>
        <w:spacing w:after="0"/>
      </w:pPr>
      <w:r>
        <w:separator/>
      </w:r>
    </w:p>
  </w:endnote>
  <w:endnote w:type="continuationSeparator" w:id="0">
    <w:p w14:paraId="6FDB8027" w14:textId="77777777" w:rsidR="00200E97" w:rsidRDefault="00200E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85621" w14:textId="77777777" w:rsidR="00200E97" w:rsidRDefault="00200E97">
      <w:pPr>
        <w:spacing w:after="0"/>
      </w:pPr>
      <w:r>
        <w:separator/>
      </w:r>
    </w:p>
  </w:footnote>
  <w:footnote w:type="continuationSeparator" w:id="0">
    <w:p w14:paraId="1F1F15DB" w14:textId="77777777" w:rsidR="00200E97" w:rsidRDefault="00200E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796425">
    <w:abstractNumId w:val="3"/>
  </w:num>
  <w:num w:numId="2" w16cid:durableId="891385325">
    <w:abstractNumId w:val="2"/>
  </w:num>
  <w:num w:numId="3" w16cid:durableId="1640381243">
    <w:abstractNumId w:val="1"/>
  </w:num>
  <w:num w:numId="4" w16cid:durableId="1877422350">
    <w:abstractNumId w:val="0"/>
  </w:num>
  <w:num w:numId="5" w16cid:durableId="1432164997">
    <w:abstractNumId w:val="5"/>
  </w:num>
  <w:num w:numId="6" w16cid:durableId="14562166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36C11"/>
    <w:rsid w:val="00046F08"/>
    <w:rsid w:val="00051686"/>
    <w:rsid w:val="00053577"/>
    <w:rsid w:val="0007012F"/>
    <w:rsid w:val="00083D8C"/>
    <w:rsid w:val="000954C8"/>
    <w:rsid w:val="00095BC2"/>
    <w:rsid w:val="000F6242"/>
    <w:rsid w:val="00131DC3"/>
    <w:rsid w:val="0014541B"/>
    <w:rsid w:val="00162253"/>
    <w:rsid w:val="00162ED4"/>
    <w:rsid w:val="0018408E"/>
    <w:rsid w:val="0018521F"/>
    <w:rsid w:val="001944BC"/>
    <w:rsid w:val="001B2899"/>
    <w:rsid w:val="00200E97"/>
    <w:rsid w:val="00202B3E"/>
    <w:rsid w:val="00210D03"/>
    <w:rsid w:val="002201E4"/>
    <w:rsid w:val="00232F73"/>
    <w:rsid w:val="00240452"/>
    <w:rsid w:val="002459C0"/>
    <w:rsid w:val="00247B4E"/>
    <w:rsid w:val="00257488"/>
    <w:rsid w:val="00260703"/>
    <w:rsid w:val="00281105"/>
    <w:rsid w:val="002A6824"/>
    <w:rsid w:val="002B50E6"/>
    <w:rsid w:val="002D3FE2"/>
    <w:rsid w:val="002D7DC1"/>
    <w:rsid w:val="002E2B79"/>
    <w:rsid w:val="002F1940"/>
    <w:rsid w:val="00330F87"/>
    <w:rsid w:val="003347BD"/>
    <w:rsid w:val="003470DC"/>
    <w:rsid w:val="00366202"/>
    <w:rsid w:val="00374C96"/>
    <w:rsid w:val="00383545"/>
    <w:rsid w:val="00386F7A"/>
    <w:rsid w:val="00387287"/>
    <w:rsid w:val="003A71F3"/>
    <w:rsid w:val="003A775D"/>
    <w:rsid w:val="003A7A2A"/>
    <w:rsid w:val="003D0999"/>
    <w:rsid w:val="003D778F"/>
    <w:rsid w:val="00417705"/>
    <w:rsid w:val="00433500"/>
    <w:rsid w:val="00433F71"/>
    <w:rsid w:val="00440D43"/>
    <w:rsid w:val="004466B6"/>
    <w:rsid w:val="00455BBB"/>
    <w:rsid w:val="00472D10"/>
    <w:rsid w:val="004A7A19"/>
    <w:rsid w:val="004B46AC"/>
    <w:rsid w:val="004C0537"/>
    <w:rsid w:val="004E3939"/>
    <w:rsid w:val="005163C7"/>
    <w:rsid w:val="0052156D"/>
    <w:rsid w:val="00525DBE"/>
    <w:rsid w:val="00535CC1"/>
    <w:rsid w:val="005479B2"/>
    <w:rsid w:val="005531E1"/>
    <w:rsid w:val="0055374A"/>
    <w:rsid w:val="00555114"/>
    <w:rsid w:val="005817DA"/>
    <w:rsid w:val="005B46B3"/>
    <w:rsid w:val="005B70B4"/>
    <w:rsid w:val="005E61EB"/>
    <w:rsid w:val="005F1048"/>
    <w:rsid w:val="0062330D"/>
    <w:rsid w:val="0063706D"/>
    <w:rsid w:val="006734FE"/>
    <w:rsid w:val="0068074D"/>
    <w:rsid w:val="00684783"/>
    <w:rsid w:val="006A3A35"/>
    <w:rsid w:val="006E032F"/>
    <w:rsid w:val="006E0D4F"/>
    <w:rsid w:val="006F2D99"/>
    <w:rsid w:val="006F4977"/>
    <w:rsid w:val="00705A77"/>
    <w:rsid w:val="00726022"/>
    <w:rsid w:val="0072682A"/>
    <w:rsid w:val="00754BD1"/>
    <w:rsid w:val="00760F9A"/>
    <w:rsid w:val="007757CC"/>
    <w:rsid w:val="00787EE3"/>
    <w:rsid w:val="007A640A"/>
    <w:rsid w:val="007A68AD"/>
    <w:rsid w:val="007B60F0"/>
    <w:rsid w:val="007F4F92"/>
    <w:rsid w:val="007F6F25"/>
    <w:rsid w:val="00855948"/>
    <w:rsid w:val="00867A71"/>
    <w:rsid w:val="008818BC"/>
    <w:rsid w:val="00886FBF"/>
    <w:rsid w:val="008A2093"/>
    <w:rsid w:val="008A3FB4"/>
    <w:rsid w:val="008A6B62"/>
    <w:rsid w:val="008C5CF0"/>
    <w:rsid w:val="008D772F"/>
    <w:rsid w:val="00924AE1"/>
    <w:rsid w:val="00927466"/>
    <w:rsid w:val="0093503F"/>
    <w:rsid w:val="00951946"/>
    <w:rsid w:val="00953874"/>
    <w:rsid w:val="00970532"/>
    <w:rsid w:val="0099764C"/>
    <w:rsid w:val="009A6953"/>
    <w:rsid w:val="009E6DA6"/>
    <w:rsid w:val="00A12F38"/>
    <w:rsid w:val="00A16F28"/>
    <w:rsid w:val="00A17289"/>
    <w:rsid w:val="00A23733"/>
    <w:rsid w:val="00A32620"/>
    <w:rsid w:val="00A32C89"/>
    <w:rsid w:val="00A46CCB"/>
    <w:rsid w:val="00A649A8"/>
    <w:rsid w:val="00A67C25"/>
    <w:rsid w:val="00A71544"/>
    <w:rsid w:val="00AC04A0"/>
    <w:rsid w:val="00B13CB9"/>
    <w:rsid w:val="00B15A63"/>
    <w:rsid w:val="00B33F3C"/>
    <w:rsid w:val="00B3611B"/>
    <w:rsid w:val="00B42570"/>
    <w:rsid w:val="00B6589E"/>
    <w:rsid w:val="00B659F2"/>
    <w:rsid w:val="00B87549"/>
    <w:rsid w:val="00B97703"/>
    <w:rsid w:val="00BE7EF1"/>
    <w:rsid w:val="00C04BAC"/>
    <w:rsid w:val="00C14A59"/>
    <w:rsid w:val="00C17B7B"/>
    <w:rsid w:val="00C2191D"/>
    <w:rsid w:val="00C23C20"/>
    <w:rsid w:val="00C47125"/>
    <w:rsid w:val="00C51CF8"/>
    <w:rsid w:val="00C57ED8"/>
    <w:rsid w:val="00C83EB6"/>
    <w:rsid w:val="00CE16A9"/>
    <w:rsid w:val="00CF2A74"/>
    <w:rsid w:val="00CF6087"/>
    <w:rsid w:val="00CF7AA7"/>
    <w:rsid w:val="00D02856"/>
    <w:rsid w:val="00D144DE"/>
    <w:rsid w:val="00D209D8"/>
    <w:rsid w:val="00D25CD3"/>
    <w:rsid w:val="00D37E01"/>
    <w:rsid w:val="00D53507"/>
    <w:rsid w:val="00D62A0E"/>
    <w:rsid w:val="00D62BB3"/>
    <w:rsid w:val="00D856BD"/>
    <w:rsid w:val="00DA3232"/>
    <w:rsid w:val="00DB08DE"/>
    <w:rsid w:val="00DE3DA8"/>
    <w:rsid w:val="00DE4BBC"/>
    <w:rsid w:val="00E256CF"/>
    <w:rsid w:val="00E47597"/>
    <w:rsid w:val="00E54F07"/>
    <w:rsid w:val="00E7468D"/>
    <w:rsid w:val="00EC2234"/>
    <w:rsid w:val="00ED3B1C"/>
    <w:rsid w:val="00EF7D51"/>
    <w:rsid w:val="00F11BD2"/>
    <w:rsid w:val="00F253A5"/>
    <w:rsid w:val="00F34B3C"/>
    <w:rsid w:val="00F6547E"/>
    <w:rsid w:val="00F66D63"/>
    <w:rsid w:val="00F97116"/>
    <w:rsid w:val="00FD37F1"/>
    <w:rsid w:val="00FD7327"/>
    <w:rsid w:val="00FE2454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EC279A06-3B9D-4405-8432-450849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F2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A16F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A16F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16F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16F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16F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16F28"/>
    <w:pPr>
      <w:outlineLvl w:val="5"/>
    </w:pPr>
  </w:style>
  <w:style w:type="paragraph" w:styleId="Heading7">
    <w:name w:val="heading 7"/>
    <w:basedOn w:val="H6"/>
    <w:next w:val="Normal"/>
    <w:qFormat/>
    <w:rsid w:val="00A16F28"/>
    <w:pPr>
      <w:outlineLvl w:val="6"/>
    </w:pPr>
  </w:style>
  <w:style w:type="paragraph" w:styleId="Heading8">
    <w:name w:val="heading 8"/>
    <w:basedOn w:val="Heading1"/>
    <w:next w:val="Normal"/>
    <w:qFormat/>
    <w:rsid w:val="00A16F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6F28"/>
    <w:pPr>
      <w:outlineLvl w:val="8"/>
    </w:pPr>
  </w:style>
  <w:style w:type="character" w:default="1" w:styleId="DefaultParagraphFont">
    <w:name w:val="Default Paragraph Font"/>
    <w:semiHidden/>
    <w:rsid w:val="00A16F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6F28"/>
  </w:style>
  <w:style w:type="paragraph" w:styleId="Header">
    <w:name w:val="header"/>
    <w:link w:val="HeaderChar"/>
    <w:rsid w:val="00A16F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A16F2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16F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A16F2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6F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A16F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A16F28"/>
    <w:pPr>
      <w:ind w:left="1701" w:hanging="1701"/>
    </w:pPr>
  </w:style>
  <w:style w:type="paragraph" w:styleId="TOC4">
    <w:name w:val="toc 4"/>
    <w:basedOn w:val="TOC3"/>
    <w:semiHidden/>
    <w:rsid w:val="00A16F28"/>
    <w:pPr>
      <w:ind w:left="1418" w:hanging="1418"/>
    </w:pPr>
  </w:style>
  <w:style w:type="paragraph" w:styleId="TOC3">
    <w:name w:val="toc 3"/>
    <w:basedOn w:val="TOC2"/>
    <w:semiHidden/>
    <w:rsid w:val="00A16F28"/>
    <w:pPr>
      <w:ind w:left="1134" w:hanging="1134"/>
    </w:pPr>
  </w:style>
  <w:style w:type="paragraph" w:styleId="TOC2">
    <w:name w:val="toc 2"/>
    <w:basedOn w:val="TOC1"/>
    <w:semiHidden/>
    <w:rsid w:val="00A16F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6F28"/>
    <w:pPr>
      <w:ind w:left="284"/>
    </w:pPr>
  </w:style>
  <w:style w:type="paragraph" w:styleId="Index1">
    <w:name w:val="index 1"/>
    <w:basedOn w:val="Normal"/>
    <w:semiHidden/>
    <w:rsid w:val="00A16F28"/>
    <w:pPr>
      <w:keepLines/>
      <w:spacing w:after="0"/>
    </w:pPr>
  </w:style>
  <w:style w:type="paragraph" w:customStyle="1" w:styleId="ZH">
    <w:name w:val="ZH"/>
    <w:rsid w:val="00A16F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A16F28"/>
    <w:pPr>
      <w:outlineLvl w:val="9"/>
    </w:pPr>
  </w:style>
  <w:style w:type="paragraph" w:styleId="ListNumber2">
    <w:name w:val="List Number 2"/>
    <w:basedOn w:val="ListNumber"/>
    <w:semiHidden/>
    <w:rsid w:val="00A16F28"/>
    <w:pPr>
      <w:ind w:left="851"/>
    </w:pPr>
  </w:style>
  <w:style w:type="character" w:styleId="FootnoteReference">
    <w:name w:val="footnote reference"/>
    <w:basedOn w:val="DefaultParagraphFont"/>
    <w:semiHidden/>
    <w:rsid w:val="00A16F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6F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A16F28"/>
    <w:rPr>
      <w:b/>
    </w:rPr>
  </w:style>
  <w:style w:type="paragraph" w:customStyle="1" w:styleId="TAC">
    <w:name w:val="TAC"/>
    <w:basedOn w:val="TAL"/>
    <w:rsid w:val="00A16F28"/>
    <w:pPr>
      <w:jc w:val="center"/>
    </w:pPr>
  </w:style>
  <w:style w:type="paragraph" w:customStyle="1" w:styleId="TF">
    <w:name w:val="TF"/>
    <w:basedOn w:val="TH"/>
    <w:rsid w:val="00A16F28"/>
    <w:pPr>
      <w:keepNext w:val="0"/>
      <w:spacing w:before="0" w:after="240"/>
    </w:pPr>
  </w:style>
  <w:style w:type="paragraph" w:customStyle="1" w:styleId="NO">
    <w:name w:val="NO"/>
    <w:basedOn w:val="Normal"/>
    <w:rsid w:val="00A16F28"/>
    <w:pPr>
      <w:keepLines/>
      <w:ind w:left="1135" w:hanging="851"/>
    </w:pPr>
  </w:style>
  <w:style w:type="paragraph" w:styleId="TOC9">
    <w:name w:val="toc 9"/>
    <w:basedOn w:val="TOC8"/>
    <w:semiHidden/>
    <w:rsid w:val="00A16F28"/>
    <w:pPr>
      <w:ind w:left="1418" w:hanging="1418"/>
    </w:pPr>
  </w:style>
  <w:style w:type="paragraph" w:customStyle="1" w:styleId="EX">
    <w:name w:val="EX"/>
    <w:basedOn w:val="Normal"/>
    <w:rsid w:val="00A16F28"/>
    <w:pPr>
      <w:keepLines/>
      <w:ind w:left="1702" w:hanging="1418"/>
    </w:pPr>
  </w:style>
  <w:style w:type="paragraph" w:customStyle="1" w:styleId="FP">
    <w:name w:val="FP"/>
    <w:basedOn w:val="Normal"/>
    <w:rsid w:val="00A16F28"/>
    <w:pPr>
      <w:spacing w:after="0"/>
    </w:pPr>
  </w:style>
  <w:style w:type="paragraph" w:customStyle="1" w:styleId="LD">
    <w:name w:val="LD"/>
    <w:rsid w:val="00A16F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A16F28"/>
    <w:pPr>
      <w:spacing w:after="0"/>
    </w:pPr>
  </w:style>
  <w:style w:type="paragraph" w:customStyle="1" w:styleId="EW">
    <w:name w:val="EW"/>
    <w:basedOn w:val="EX"/>
    <w:rsid w:val="00A16F28"/>
    <w:pPr>
      <w:spacing w:after="0"/>
    </w:pPr>
  </w:style>
  <w:style w:type="paragraph" w:styleId="TOC6">
    <w:name w:val="toc 6"/>
    <w:basedOn w:val="TOC5"/>
    <w:next w:val="Normal"/>
    <w:semiHidden/>
    <w:rsid w:val="00A16F28"/>
    <w:pPr>
      <w:ind w:left="1985" w:hanging="1985"/>
    </w:pPr>
  </w:style>
  <w:style w:type="paragraph" w:styleId="TOC7">
    <w:name w:val="toc 7"/>
    <w:basedOn w:val="TOC6"/>
    <w:next w:val="Normal"/>
    <w:semiHidden/>
    <w:rsid w:val="00A16F28"/>
    <w:pPr>
      <w:ind w:left="2268" w:hanging="2268"/>
    </w:pPr>
  </w:style>
  <w:style w:type="paragraph" w:styleId="ListBullet2">
    <w:name w:val="List Bullet 2"/>
    <w:basedOn w:val="ListBullet"/>
    <w:semiHidden/>
    <w:rsid w:val="00A16F28"/>
    <w:pPr>
      <w:ind w:left="851"/>
    </w:pPr>
  </w:style>
  <w:style w:type="paragraph" w:styleId="ListBullet3">
    <w:name w:val="List Bullet 3"/>
    <w:basedOn w:val="ListBullet2"/>
    <w:semiHidden/>
    <w:rsid w:val="00A16F28"/>
    <w:pPr>
      <w:ind w:left="1135"/>
    </w:pPr>
  </w:style>
  <w:style w:type="paragraph" w:styleId="ListNumber">
    <w:name w:val="List Number"/>
    <w:basedOn w:val="List"/>
    <w:semiHidden/>
    <w:rsid w:val="00A16F28"/>
  </w:style>
  <w:style w:type="paragraph" w:customStyle="1" w:styleId="EQ">
    <w:name w:val="EQ"/>
    <w:basedOn w:val="Normal"/>
    <w:next w:val="Normal"/>
    <w:rsid w:val="00A16F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16F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6F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6F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A16F28"/>
    <w:pPr>
      <w:jc w:val="right"/>
    </w:pPr>
  </w:style>
  <w:style w:type="paragraph" w:customStyle="1" w:styleId="H6">
    <w:name w:val="H6"/>
    <w:basedOn w:val="Heading5"/>
    <w:next w:val="Normal"/>
    <w:rsid w:val="00A16F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6F28"/>
    <w:pPr>
      <w:ind w:left="851" w:hanging="851"/>
    </w:pPr>
  </w:style>
  <w:style w:type="paragraph" w:customStyle="1" w:styleId="TAL">
    <w:name w:val="TAL"/>
    <w:basedOn w:val="Normal"/>
    <w:rsid w:val="00A16F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6F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A16F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A16F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A16F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A16F28"/>
    <w:pPr>
      <w:framePr w:wrap="notBeside" w:y="16161"/>
    </w:pPr>
  </w:style>
  <w:style w:type="character" w:customStyle="1" w:styleId="ZGSM">
    <w:name w:val="ZGSM"/>
    <w:rsid w:val="00A16F28"/>
  </w:style>
  <w:style w:type="paragraph" w:styleId="List2">
    <w:name w:val="List 2"/>
    <w:basedOn w:val="List"/>
    <w:semiHidden/>
    <w:rsid w:val="00A16F28"/>
    <w:pPr>
      <w:ind w:left="851"/>
    </w:pPr>
  </w:style>
  <w:style w:type="paragraph" w:customStyle="1" w:styleId="ZG">
    <w:name w:val="ZG"/>
    <w:rsid w:val="00A16F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A16F28"/>
    <w:pPr>
      <w:ind w:left="1135"/>
    </w:pPr>
  </w:style>
  <w:style w:type="paragraph" w:styleId="List4">
    <w:name w:val="List 4"/>
    <w:basedOn w:val="List3"/>
    <w:semiHidden/>
    <w:rsid w:val="00A16F28"/>
    <w:pPr>
      <w:ind w:left="1418"/>
    </w:pPr>
  </w:style>
  <w:style w:type="paragraph" w:styleId="List5">
    <w:name w:val="List 5"/>
    <w:basedOn w:val="List4"/>
    <w:semiHidden/>
    <w:rsid w:val="00A16F28"/>
    <w:pPr>
      <w:ind w:left="1702"/>
    </w:pPr>
  </w:style>
  <w:style w:type="paragraph" w:customStyle="1" w:styleId="EditorsNote">
    <w:name w:val="Editor's Note"/>
    <w:basedOn w:val="NO"/>
    <w:rsid w:val="00A16F28"/>
    <w:rPr>
      <w:color w:val="FF0000"/>
    </w:rPr>
  </w:style>
  <w:style w:type="paragraph" w:styleId="List">
    <w:name w:val="List"/>
    <w:basedOn w:val="Normal"/>
    <w:semiHidden/>
    <w:rsid w:val="00A16F28"/>
    <w:pPr>
      <w:ind w:left="568" w:hanging="284"/>
    </w:pPr>
  </w:style>
  <w:style w:type="paragraph" w:styleId="ListBullet">
    <w:name w:val="List Bullet"/>
    <w:basedOn w:val="List"/>
    <w:semiHidden/>
    <w:rsid w:val="00A16F28"/>
  </w:style>
  <w:style w:type="paragraph" w:styleId="ListBullet4">
    <w:name w:val="List Bullet 4"/>
    <w:basedOn w:val="ListBullet3"/>
    <w:semiHidden/>
    <w:rsid w:val="00A16F28"/>
    <w:pPr>
      <w:ind w:left="1418"/>
    </w:pPr>
  </w:style>
  <w:style w:type="paragraph" w:styleId="ListBullet5">
    <w:name w:val="List Bullet 5"/>
    <w:basedOn w:val="ListBullet4"/>
    <w:semiHidden/>
    <w:rsid w:val="00A16F28"/>
    <w:pPr>
      <w:ind w:left="1702"/>
    </w:pPr>
  </w:style>
  <w:style w:type="paragraph" w:customStyle="1" w:styleId="B2">
    <w:name w:val="B2"/>
    <w:basedOn w:val="List2"/>
    <w:rsid w:val="00A16F28"/>
  </w:style>
  <w:style w:type="paragraph" w:customStyle="1" w:styleId="B3">
    <w:name w:val="B3"/>
    <w:basedOn w:val="List3"/>
    <w:rsid w:val="00A16F28"/>
  </w:style>
  <w:style w:type="paragraph" w:customStyle="1" w:styleId="B4">
    <w:name w:val="B4"/>
    <w:basedOn w:val="List4"/>
    <w:rsid w:val="00A16F28"/>
  </w:style>
  <w:style w:type="paragraph" w:customStyle="1" w:styleId="B5">
    <w:name w:val="B5"/>
    <w:basedOn w:val="List5"/>
    <w:rsid w:val="00A16F28"/>
  </w:style>
  <w:style w:type="paragraph" w:customStyle="1" w:styleId="ZTD">
    <w:name w:val="ZTD"/>
    <w:basedOn w:val="ZB"/>
    <w:rsid w:val="00A16F2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CRCoverPageZchn">
    <w:name w:val="CR Cover Page Zchn"/>
    <w:link w:val="CRCoverPage"/>
    <w:qFormat/>
    <w:locked/>
    <w:rsid w:val="00A16F28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desktopmodules/Specifications/SpecificationDetails.aspx?specificationId=39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ortal.3gpp.org/desktopmodules/Specifications/SpecificationDetails.aspx?specificationId=38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372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2022-09-28T12:22:00Z</dcterms:created>
  <dcterms:modified xsi:type="dcterms:W3CDTF">2022-09-28T12:22:00Z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